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January 17th, 2022</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22W</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Keshavi Patel</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25"/>
        <w:gridCol w:w="585"/>
        <w:gridCol w:w="2846"/>
        <w:gridCol w:w="2413"/>
        <w:tblGridChange w:id="0">
          <w:tblGrid>
            <w:gridCol w:w="3525"/>
            <w:gridCol w:w="585"/>
            <w:gridCol w:w="2846"/>
            <w:gridCol w:w="2413"/>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Prabhleen Bhatia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Dillon Jayesingha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Pearl Abrol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Hashim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Joneit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Hseih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Rajwinder Kaur</w:t>
            </w:r>
          </w:p>
        </w:tc>
        <w:tc>
          <w:tcPr>
            <w:vAlign w:val="center"/>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Litke</w:t>
            </w:r>
          </w:p>
        </w:tc>
        <w:tc>
          <w:tcPr>
            <w:vAlign w:val="center"/>
          </w:tcPr>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Jahanara Jabbar</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Murphy</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Keshavi Patel</w:t>
            </w:r>
          </w:p>
        </w:tc>
        <w:tc>
          <w:tcPr>
            <w:vAlign w:val="cente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Kozak</w:t>
            </w:r>
          </w:p>
        </w:tc>
        <w:tc>
          <w:tcPr>
            <w:vAlign w:val="cente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Yvan </w:t>
            </w:r>
            <w:r w:rsidDel="00000000" w:rsidR="00000000" w:rsidRPr="00000000">
              <w:rPr>
                <w:rFonts w:ascii="Roboto" w:cs="Roboto" w:eastAsia="Roboto" w:hAnsi="Roboto"/>
                <w:color w:val="222222"/>
                <w:sz w:val="21"/>
                <w:szCs w:val="21"/>
                <w:highlight w:val="white"/>
                <w:rtl w:val="0"/>
              </w:rPr>
              <w:t xml:space="preserve">Mundala </w:t>
            </w:r>
            <w:r w:rsidDel="00000000" w:rsidR="00000000" w:rsidRPr="00000000">
              <w:rPr>
                <w:rtl w:val="0"/>
              </w:rPr>
            </w:r>
          </w:p>
        </w:tc>
        <w:tc>
          <w:tcPr>
            <w:vAlign w:val="cente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Center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Ditoro </w:t>
            </w:r>
          </w:p>
        </w:tc>
        <w:tc>
          <w:tcPr>
            <w:vAlign w:val="cente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Almenbayev</w:t>
            </w:r>
          </w:p>
        </w:tc>
        <w:tc>
          <w:tcPr>
            <w:vAlign w:val="cente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Preeti Dhaliwal</w:t>
            </w:r>
          </w:p>
        </w:tc>
        <w:tc>
          <w:tcPr>
            <w:vAlign w:val="cente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 Benzy Johnson</w:t>
            </w:r>
          </w:p>
        </w:tc>
        <w:tc>
          <w:tcPr>
            <w:vAlign w:val="cente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Lexine Williams</w:t>
            </w:r>
          </w:p>
        </w:tc>
        <w:tc>
          <w:tcPr>
            <w:vAlign w:val="cente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 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6/10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10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RG</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CJ</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keep this relatively short; cannot guarantee but we will try. Basically updates and reminders today</w:t>
            </w:r>
          </w:p>
        </w:tc>
      </w:tr>
    </w:tbl>
    <w:p w:rsidR="00000000" w:rsidDel="00000000" w:rsidP="00000000" w:rsidRDefault="00000000" w:rsidRPr="00000000" w14:paraId="0000008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Individual Bursary Application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move In-Camera for the voting item "Individual Bursary Application".</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DJ</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CJ</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Given that the student has expressed financial need, be it resolved that AUSU provide the student with $546 to cover their remaining dental expenses.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MH</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DJ</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return to regular meeting procedures and out of In-Camera for the remaining items or until otherwise specified.</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CJ</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MH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Capital Funds Transfer to Repay Algoma University Capital Expenses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compensate Algoma University for the expenses for Capital Infrastructure Projects, be it resolved that AUSU allows the University to transfer $793,097.71 from the AUSU Capital Fund account into their respective account.</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AlgomaU holds an account called Capital Funds account. We as an organization don’t have access to the account as it is under control of algomaU. We need to reimburse Algomau for expenses they made for capital. For year 2020/2021 we spent $793,097.71on capital funds. I want to approval money from that account to compensate the expenses. </w:t>
            </w:r>
          </w:p>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Capital Funds are funds used when university helps on our behalf. The SASA lounge was paid for by the AUSU as it was a division of AUSU at that time. The Speakeasy renovation is AUSU’s space and all of these are done using the Capital Funds. Our office, food security hub, and many other smaller things. </w:t>
            </w:r>
          </w:p>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DJ</w:t>
            </w:r>
          </w:p>
          <w:p w:rsidR="00000000" w:rsidDel="00000000" w:rsidP="00000000" w:rsidRDefault="00000000" w:rsidRPr="00000000" w14:paraId="000000C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CJ</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Emergency Bursary Terms of Reference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Rozak</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AUSU 2021- 2022 Emergency Bursary Terms of Reference be approved to be used as governing documents.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 Will try my best to answer questions. How the committee will behave and act as . Bursary applicants to be approved by the committee. We can ow see the benefit of having a committee rather than the entire board to decide on the right applicant. Marissa had already posted the document with information on the bursary approval committee which everyone should have access too already.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We are voting to approve the governing document for the committee or approving the terms of use for the bursary.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A change to board should be made with 2/3rd majority than a ½ majority. We are hoping to have policy experts go over all of our policies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When we revise and review the policies, the policy experts will be looking at it and ripping them apart to change it. The policies at the moment is for a starting document or a temporary terms of reference until the policy department approves them in the future.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RK: Are the changes to the policy we discussed before already made?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will send an email to everyone letting you know the location of the document.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DJ</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CJ</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bl>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Items:</w:t>
      </w:r>
    </w:p>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Black History Month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pageBreakBefore w:val="0"/>
              <w:widowControl w:val="0"/>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It is already Black History Month. ACCANO (African Canadian - Caribbean association of northern Ontario) is a community group is SSM that does a lot of work supporting black communities around the world. We have been working with CFS to have anti-racism training and we have also been working on other things. We are hoping to have people to have in the planning team for that. Black history month is for education and awareness and also for celebration of Black history month. If anyone is interested to join the team, please feel free to email me within 2 days or I will also ask everyone in the group chat. We work with a woman named Jane Emolo to help us with these events. </w:t>
            </w:r>
          </w:p>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10.0" w:type="dxa"/>
        <w:jc w:val="left"/>
        <w:tblInd w:w="0.0" w:type="dxa"/>
        <w:tblLayout w:type="fixed"/>
        <w:tblLook w:val="0400"/>
      </w:tblPr>
      <w:tblGrid>
        <w:gridCol w:w="1845"/>
        <w:gridCol w:w="2820"/>
        <w:gridCol w:w="2565"/>
        <w:gridCol w:w="2280"/>
        <w:tblGridChange w:id="0">
          <w:tblGrid>
            <w:gridCol w:w="1845"/>
            <w:gridCol w:w="2820"/>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VP Campus Affairs Appointment Discussion</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decided to appoint Rajwinder as VP board through E-motion</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What experience do you have in leadership and campus affairs such as advocacy and volunteer experience whether paid  or not</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 have experience as a manager in India. I know how to deal with people. My education will help me as well as my interest in my leadership makes me a good candidate I feel. </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Rajwinder worked with us to help students get access to resources for them at Uni. She is a good thinker and is great at working by herschel. Rajwinder asked fantastic questions such as if we can do better to the students.</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need to give the student body a chance to give opinion on her position and when that is done, we will move forward with her appointment then.</w:t>
            </w:r>
          </w:p>
          <w:p w:rsidR="00000000" w:rsidDel="00000000" w:rsidP="00000000" w:rsidRDefault="00000000" w:rsidRPr="00000000" w14:paraId="0000011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1B">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696"/>
        <w:gridCol w:w="7811"/>
        <w:tblGridChange w:id="0">
          <w:tblGrid>
            <w:gridCol w:w="1696"/>
            <w:gridCol w:w="781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Compensation Project Update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Daniyar and I talked to a company to look at our base scale and job descriptions so that people are being fairly compensated, etc. The project is going good now. </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744"/>
        <w:gridCol w:w="7763"/>
        <w:tblGridChange w:id="0">
          <w:tblGrid>
            <w:gridCol w:w="1744"/>
            <w:gridCol w:w="776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7">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Elections</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The campus reps are filled by process every other positino is elected. Youwill have to campaign to be re-elected. Elected individuals will have to help create a template for the next voted AUSU members. If any folks know about candidates willing to stay for the election, please recommend and encourage them. The more candidates we have for each positions, the better chances weh have of selecting the best candidates. January 31 will be the day that the notice for the elections are givenout. Nomination period is Feb 7, campaign period is February 10, voting period is Feb 17-18. </w:t>
            </w:r>
          </w:p>
          <w:p w:rsidR="00000000" w:rsidDel="00000000" w:rsidP="00000000" w:rsidRDefault="00000000" w:rsidRPr="00000000" w14:paraId="000001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 The reason for earlier elections is that the election has to be finished by a certain date to comply and the last election time, reading week was right in the middle of the election process - we want to avoid it this time. </w:t>
            </w:r>
          </w:p>
          <w:p w:rsidR="00000000" w:rsidDel="00000000" w:rsidP="00000000" w:rsidRDefault="00000000" w:rsidRPr="00000000" w14:paraId="0000012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A nomination is not a voted-for post. The CRO runs the election and will give all candidates a run through after they are elected, about ground rules and regulations. Whether you are returning to AUSU or not next year, please be part of the </w:t>
            </w:r>
          </w:p>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when I was looking to be elected, asked me what I wanted to see as a change in the student body. Attend all candidates debate if you have the time. If you are leaving for a position, ask you running candidates questions as students. Students elect through their student portals. Please tell all your friends to vote for even those who may not represent you such as queer rep, etc. We want to see people electing all candidate groups. That way we are further empowered as a student body of governance. It is not a requirement of your job to ask people to vote but do it however you feel comfortable to do it.</w:t>
            </w:r>
          </w:p>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Upcoming Meetings (Recurring, Transition)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have recurring meetings now every week . They are set according to everybody’s schedule. If you are not able to attend our fb groupchat frequently, this is the best way to keep yourself updated on everything we ar upto. Upcoming Saturday and Sunday we have a mandatory meeting as a transition session to finish the year that sets off our year at a good pace. </w:t>
            </w:r>
          </w:p>
          <w:p w:rsidR="00000000" w:rsidDel="00000000" w:rsidP="00000000" w:rsidRDefault="00000000" w:rsidRPr="00000000" w14:paraId="000001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can have allow for the 10-2 pm sessions if everyone is free at this time and if only 1 person is not able attend we can have a personal session later to have you catch up with all the events then.</w:t>
            </w:r>
          </w:p>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 Can everyone give their schedule for when they are free this weekend so we can for sure fix on a time for the transition meetings. </w:t>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Waiting for Keshavi to decide on how she can attend the sessions. Keshavi can attend on Sunday and for Saturday, she will be updated on everything she missed later. This is a mandatory training for everyone to help all of us represent ourselves properly. Both for that and your future professional career. We will be trying to make it as informative as possibe so it will not be very boring.</w:t>
            </w:r>
          </w:p>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bl>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C">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GM/ED Hiring Update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Hiring Committee</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hiring panel has met and made a decision and they have signed a contrat for the GM position who is Julia Duncan . There is a light at the end of the tunnel. Give them a day or two to catch up with all the emails they have. They have quite a lot of good qualifications and spirit and ideas for how they are going to provide a positive environment in terms of not having a GM representative. </w:t>
            </w:r>
          </w:p>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pageBreakBefore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KP: Appointing Rebekah as a temporary chair for the current meeting</w:t>
            </w:r>
          </w:p>
          <w:p w:rsidR="00000000" w:rsidDel="00000000" w:rsidP="00000000" w:rsidRDefault="00000000" w:rsidRPr="00000000" w14:paraId="00000153">
            <w:pPr>
              <w:pageBreakBefore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4">
            <w:pPr>
              <w:pageBreakBefore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RG: Julia did really good in her interview has a good idea of what she is to do and so I’m looking forward to that</w:t>
            </w:r>
          </w:p>
          <w:p w:rsidR="00000000" w:rsidDel="00000000" w:rsidP="00000000" w:rsidRDefault="00000000" w:rsidRPr="00000000" w14:paraId="00000155">
            <w:pPr>
              <w:pageBreakBefore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6">
            <w:pPr>
              <w:pageBreakBefore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CJ: I think she cares a lot for students from personal experience. I think they are perfectly placed for the role. I thank the hiring committee for this.</w:t>
            </w:r>
          </w:p>
          <w:p w:rsidR="00000000" w:rsidDel="00000000" w:rsidP="00000000" w:rsidRDefault="00000000" w:rsidRPr="00000000" w14:paraId="00000157">
            <w:pPr>
              <w:pageBreakBefore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8">
            <w:pPr>
              <w:pageBreakBefore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bl>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Equity Centre Placement Students Introduction</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1st placement student is Sienna sh will develop programming and group sessions for students, bringing in guest speakers. We have two CESD placements; Keshavi for food security and food security hubs as a research position. The other student will be helping in fundraising trough food donations, etc. In a few of our meetings, I have invited them to attend so you guys can ask them questions then. </w:t>
            </w:r>
          </w:p>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bl>
    <w:p w:rsidR="00000000" w:rsidDel="00000000" w:rsidP="00000000" w:rsidRDefault="00000000" w:rsidRPr="00000000" w14:paraId="0000016B">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Train the Trainer Opportunity</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Train the trainor is trainin in relation to safe spaces on campus such as intervention, prices, etc. If you are interested in the position, we will train you for the position and also train you to become a trainor. We have spots for 15-20 spots. I can send a link to the actual website to do this. The goals of the program is to help ensure well-being of others in the campus, you will learn many skills and models and theories based on it.  </w:t>
            </w:r>
          </w:p>
          <w:p w:rsidR="00000000" w:rsidDel="00000000" w:rsidP="00000000" w:rsidRDefault="00000000" w:rsidRPr="00000000" w14:paraId="0000017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Will it be advertised to student body</w:t>
            </w:r>
          </w:p>
          <w:p w:rsidR="00000000" w:rsidDel="00000000" w:rsidP="00000000" w:rsidRDefault="00000000" w:rsidRPr="00000000" w14:paraId="0000017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So far it has advertise to AUSU, SASA, etc. but we can advertise it to others as well. </w:t>
            </w:r>
          </w:p>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bl>
    <w:p w:rsidR="00000000" w:rsidDel="00000000" w:rsidP="00000000" w:rsidRDefault="00000000" w:rsidRPr="00000000" w14:paraId="0000017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(4:30) PM by Rebekah____</w:t>
            </w:r>
          </w:p>
          <w:p w:rsidR="00000000" w:rsidDel="00000000" w:rsidP="00000000" w:rsidRDefault="00000000" w:rsidRPr="00000000" w14:paraId="0000018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AH</w:t>
            </w:r>
          </w:p>
          <w:p w:rsidR="00000000" w:rsidDel="00000000" w:rsidP="00000000" w:rsidRDefault="00000000" w:rsidRPr="00000000" w14:paraId="0000018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MH</w:t>
            </w:r>
          </w:p>
          <w:p w:rsidR="00000000" w:rsidDel="00000000" w:rsidP="00000000" w:rsidRDefault="00000000" w:rsidRPr="00000000" w14:paraId="0000018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adjourn the meeting at (4:30) PM, January 17th, 2022.</w:t>
            </w:r>
          </w:p>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192">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193">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